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92" w:rsidRDefault="00877F92" w:rsidP="00877F92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b/>
          <w:color w:val="000000"/>
          <w:sz w:val="28"/>
          <w:szCs w:val="28"/>
          <w:lang w:val="en-US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-367665</wp:posOffset>
            </wp:positionV>
            <wp:extent cx="2028825" cy="2266950"/>
            <wp:effectExtent l="152400" t="152400" r="142875" b="114300"/>
            <wp:wrapSquare wrapText="bothSides"/>
            <wp:docPr id="1" name="Рисунок 1" descr="C:\Users\1\Desktop\Гофм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офма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66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416FBD">
        <w:rPr>
          <w:b/>
          <w:color w:val="000000"/>
          <w:sz w:val="28"/>
          <w:szCs w:val="28"/>
        </w:rPr>
        <w:t xml:space="preserve">    </w:t>
      </w:r>
      <w:r w:rsidR="00416FBD" w:rsidRPr="00416FBD">
        <w:rPr>
          <w:b/>
          <w:color w:val="000000"/>
          <w:sz w:val="28"/>
          <w:szCs w:val="28"/>
        </w:rPr>
        <w:t xml:space="preserve">Эрнст Теодор Вильгельм Гофман </w:t>
      </w:r>
    </w:p>
    <w:p w:rsidR="00877F92" w:rsidRDefault="00877F92" w:rsidP="00877F92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b/>
          <w:color w:val="000000"/>
          <w:sz w:val="28"/>
          <w:szCs w:val="28"/>
          <w:lang w:val="en-US"/>
        </w:rPr>
      </w:pPr>
    </w:p>
    <w:p w:rsidR="00416FBD" w:rsidRPr="00877F92" w:rsidRDefault="006320D1" w:rsidP="00877F92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b/>
          <w:color w:val="000000"/>
          <w:sz w:val="28"/>
          <w:szCs w:val="28"/>
        </w:rPr>
      </w:pPr>
      <w:hyperlink r:id="rId5" w:tgtFrame="_blank" w:history="1">
        <w:r w:rsidR="00416FBD" w:rsidRPr="00416FBD">
          <w:rPr>
            <w:sz w:val="28"/>
            <w:szCs w:val="28"/>
          </w:rPr>
          <w:t>Родился 24 января 1776 года</w:t>
        </w:r>
      </w:hyperlink>
      <w:r w:rsidR="00416FBD" w:rsidRPr="00416FBD">
        <w:rPr>
          <w:sz w:val="28"/>
          <w:szCs w:val="28"/>
        </w:rPr>
        <w:t> в Кенигсберге в Пруссии (ныне город Калининград, РФ)</w:t>
      </w:r>
      <w:r w:rsidR="00685AA3" w:rsidRPr="00416FBD">
        <w:rPr>
          <w:sz w:val="28"/>
          <w:szCs w:val="28"/>
        </w:rPr>
        <w:t>. П</w:t>
      </w:r>
      <w:r w:rsidR="00416FBD" w:rsidRPr="00416FBD">
        <w:rPr>
          <w:sz w:val="28"/>
          <w:szCs w:val="28"/>
        </w:rPr>
        <w:t>озже он изменил свое третье имя Вильгельм на Амадей – в честь композитора Вольфганга Амадея Моцарта.</w:t>
      </w:r>
    </w:p>
    <w:p w:rsidR="00416FBD" w:rsidRPr="00416FBD" w:rsidRDefault="00416FBD" w:rsidP="00416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BD">
        <w:rPr>
          <w:rFonts w:ascii="Times New Roman" w:hAnsi="Times New Roman" w:cs="Times New Roman"/>
          <w:sz w:val="28"/>
          <w:szCs w:val="28"/>
        </w:rPr>
        <w:t>Его отец был адвокатом. После того, как родители </w:t>
      </w:r>
      <w:hyperlink r:id="rId6" w:tgtFrame="_blank" w:history="1">
        <w:r w:rsidRPr="00416FBD">
          <w:rPr>
            <w:rFonts w:ascii="Times New Roman" w:hAnsi="Times New Roman" w:cs="Times New Roman"/>
            <w:sz w:val="28"/>
            <w:szCs w:val="28"/>
          </w:rPr>
          <w:t>разошлись</w:t>
        </w:r>
      </w:hyperlink>
      <w:r w:rsidRPr="00416FBD">
        <w:rPr>
          <w:rFonts w:ascii="Times New Roman" w:hAnsi="Times New Roman" w:cs="Times New Roman"/>
          <w:sz w:val="28"/>
          <w:szCs w:val="28"/>
        </w:rPr>
        <w:t>, мальчик жил с матерью и бабушкой, посещал реформатскую школу в </w:t>
      </w:r>
      <w:r w:rsidR="00685AA3" w:rsidRPr="00416FBD">
        <w:rPr>
          <w:rFonts w:ascii="Times New Roman" w:hAnsi="Times New Roman" w:cs="Times New Roman"/>
          <w:sz w:val="28"/>
          <w:szCs w:val="28"/>
        </w:rPr>
        <w:t>Кенигсберге. Музыке</w:t>
      </w:r>
      <w:r w:rsidRPr="00416FBD">
        <w:rPr>
          <w:rFonts w:ascii="Times New Roman" w:hAnsi="Times New Roman" w:cs="Times New Roman"/>
          <w:sz w:val="28"/>
          <w:szCs w:val="28"/>
        </w:rPr>
        <w:t xml:space="preserve"> Эрнст </w:t>
      </w:r>
      <w:hyperlink r:id="rId7" w:tgtFrame="_blank" w:history="1">
        <w:r w:rsidRPr="00416FBD">
          <w:rPr>
            <w:rFonts w:ascii="Times New Roman" w:hAnsi="Times New Roman" w:cs="Times New Roman"/>
            <w:sz w:val="28"/>
            <w:szCs w:val="28"/>
          </w:rPr>
          <w:t>учился</w:t>
        </w:r>
      </w:hyperlink>
      <w:r w:rsidRPr="00416FBD">
        <w:rPr>
          <w:rFonts w:ascii="Times New Roman" w:hAnsi="Times New Roman" w:cs="Times New Roman"/>
          <w:sz w:val="28"/>
          <w:szCs w:val="28"/>
        </w:rPr>
        <w:t> у органиста Христиана Подбельского.</w:t>
      </w:r>
    </w:p>
    <w:p w:rsidR="00416FBD" w:rsidRPr="00416FBD" w:rsidRDefault="006320D1" w:rsidP="00416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416FBD" w:rsidRPr="00416FBD">
          <w:rPr>
            <w:rFonts w:ascii="Times New Roman" w:hAnsi="Times New Roman" w:cs="Times New Roman"/>
            <w:sz w:val="28"/>
            <w:szCs w:val="28"/>
          </w:rPr>
          <w:t>В 1795 году</w:t>
        </w:r>
      </w:hyperlink>
      <w:r w:rsidR="00416FBD" w:rsidRPr="00416FBD">
        <w:rPr>
          <w:rFonts w:ascii="Times New Roman" w:hAnsi="Times New Roman" w:cs="Times New Roman"/>
          <w:sz w:val="28"/>
          <w:szCs w:val="28"/>
        </w:rPr>
        <w:t> окончил Кенигсбергский университет, где изучал юридическое право.</w:t>
      </w:r>
    </w:p>
    <w:p w:rsidR="00416FBD" w:rsidRPr="00416FBD" w:rsidRDefault="00416FBD" w:rsidP="00416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BD">
        <w:rPr>
          <w:rFonts w:ascii="Times New Roman" w:hAnsi="Times New Roman" w:cs="Times New Roman"/>
          <w:sz w:val="28"/>
          <w:szCs w:val="28"/>
        </w:rPr>
        <w:t>После недолгой практики в суде города Глогау (Глогув) Гофман в Берлине успешно сдал экзамен на чин асессора и получил назначение в Познань.</w:t>
      </w:r>
    </w:p>
    <w:p w:rsidR="00416FBD" w:rsidRPr="00416FBD" w:rsidRDefault="00416FBD" w:rsidP="00416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BD">
        <w:rPr>
          <w:rFonts w:ascii="Times New Roman" w:hAnsi="Times New Roman" w:cs="Times New Roman"/>
          <w:sz w:val="28"/>
          <w:szCs w:val="28"/>
        </w:rPr>
        <w:t>В1802 году после скандала, вызванного его карикатурой на представителя высшего сословия, Гофман был переведен в польский городок Плоцк, в 1793 году отошедший к Пруссии.</w:t>
      </w:r>
    </w:p>
    <w:p w:rsidR="00416FBD" w:rsidRPr="00416FBD" w:rsidRDefault="006320D1" w:rsidP="00416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416FBD" w:rsidRPr="00416FBD">
          <w:rPr>
            <w:rFonts w:ascii="Times New Roman" w:hAnsi="Times New Roman" w:cs="Times New Roman"/>
            <w:sz w:val="28"/>
            <w:szCs w:val="28"/>
          </w:rPr>
          <w:t>В 1804 году</w:t>
        </w:r>
      </w:hyperlink>
      <w:r w:rsidR="00416FBD" w:rsidRPr="00416FBD">
        <w:rPr>
          <w:rFonts w:ascii="Times New Roman" w:hAnsi="Times New Roman" w:cs="Times New Roman"/>
          <w:sz w:val="28"/>
          <w:szCs w:val="28"/>
        </w:rPr>
        <w:t> Гофман переехал в Варшаву, где весь свой досуг посвящал музыке, в театре были постановлены несколько его музыкально-сценических произведений. Стараниями Гофмана было организовано филармоническое общество и симфонический оркестр.</w:t>
      </w:r>
    </w:p>
    <w:p w:rsidR="00416FBD" w:rsidRPr="00416FBD" w:rsidRDefault="00416FBD" w:rsidP="00416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FBD">
        <w:rPr>
          <w:rFonts w:ascii="Times New Roman" w:hAnsi="Times New Roman" w:cs="Times New Roman"/>
          <w:sz w:val="28"/>
          <w:szCs w:val="28"/>
        </w:rPr>
        <w:t>В 1808-1813 годах он занимал пост капельмейстера в театре города Бамберг (Бавария). В этот же период он подрабатывал уроками пения для дочерей местной знати. Здесь же он написал оперы "Аврора" и "Дуэттини", которую посвятил ученице Юлии Марк. Помимо опер Гофман был автором симфоний, хоров, камерных сочинений.</w:t>
      </w:r>
    </w:p>
    <w:p w:rsidR="00416FBD" w:rsidRPr="00416FBD" w:rsidRDefault="00416FBD" w:rsidP="00416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BD">
        <w:rPr>
          <w:rFonts w:ascii="Times New Roman" w:hAnsi="Times New Roman" w:cs="Times New Roman"/>
          <w:sz w:val="28"/>
          <w:szCs w:val="28"/>
        </w:rPr>
        <w:t>Первые его статьи были помещены на страницах "Всеобщей музыкальной газеты", сотрудником которой он был с 1809 года. Гофман представлял музыку как особый мир, способный раскрыть перед человеком смысл его чувств и страстей, а также постигнуть природу всего загадочного и невыразимого. Ярким выражением музыкально-эстетических взглядов Гофмана стали его новеллы "Кавалер Глюк" (1809), "Музыкальные страдания Иоганна Крейслера, капельмейстера" (1810), "Дон Жуан" (1813), диалог "Поэт и композитор" (1813). Рассказы Гофмана позднее были объединены в сборнике "Фантазии в духе Калло" (1814-1815).</w:t>
      </w:r>
    </w:p>
    <w:p w:rsidR="00416FBD" w:rsidRPr="00416FBD" w:rsidRDefault="006320D1" w:rsidP="00416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="00416FBD" w:rsidRPr="00416FBD">
          <w:rPr>
            <w:rFonts w:ascii="Times New Roman" w:hAnsi="Times New Roman" w:cs="Times New Roman"/>
            <w:sz w:val="28"/>
            <w:szCs w:val="28"/>
          </w:rPr>
          <w:t>В 1816 году</w:t>
        </w:r>
      </w:hyperlink>
      <w:r w:rsidR="00416FBD" w:rsidRPr="00416FBD">
        <w:rPr>
          <w:rFonts w:ascii="Times New Roman" w:hAnsi="Times New Roman" w:cs="Times New Roman"/>
          <w:sz w:val="28"/>
          <w:szCs w:val="28"/>
        </w:rPr>
        <w:t> Гофман вернулся на государственную службу советником Берлинского апелляционного суда, где и прослужил до конца жизни.</w:t>
      </w:r>
    </w:p>
    <w:p w:rsidR="00416FBD" w:rsidRPr="00416FBD" w:rsidRDefault="00416FBD" w:rsidP="00416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FBD">
        <w:rPr>
          <w:rFonts w:ascii="Times New Roman" w:hAnsi="Times New Roman" w:cs="Times New Roman"/>
          <w:sz w:val="28"/>
          <w:szCs w:val="28"/>
        </w:rPr>
        <w:t>В 1816 году была поставлена самая известная опера Гофмана "Ундина", но пожар, уничтоживший все декорации, положил конец ее большому успеху.</w:t>
      </w:r>
    </w:p>
    <w:p w:rsidR="00416FBD" w:rsidRPr="00416FBD" w:rsidRDefault="00416FBD" w:rsidP="00416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BD">
        <w:rPr>
          <w:rFonts w:ascii="Times New Roman" w:hAnsi="Times New Roman" w:cs="Times New Roman"/>
          <w:sz w:val="28"/>
          <w:szCs w:val="28"/>
        </w:rPr>
        <w:t xml:space="preserve">После этого он, помимо службы, посвятил себя литературной работе. Сборник "Серапионовы братья" (1819-1821), роман "Житейские воззрения кота Мурра" (1820-1822) снискали Гофману всемирную славу. Известность </w:t>
      </w:r>
      <w:r w:rsidRPr="00416FBD">
        <w:rPr>
          <w:rFonts w:ascii="Times New Roman" w:hAnsi="Times New Roman" w:cs="Times New Roman"/>
          <w:sz w:val="28"/>
          <w:szCs w:val="28"/>
        </w:rPr>
        <w:lastRenderedPageBreak/>
        <w:t>получили сказка "Золотой горшок" (1814), рассказ в духе волшебной сказки "Крошка Цахес по прозванию Циннобер" (1819).</w:t>
      </w:r>
    </w:p>
    <w:p w:rsidR="00416FBD" w:rsidRPr="00416FBD" w:rsidRDefault="00416FBD" w:rsidP="00416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BD">
        <w:rPr>
          <w:rFonts w:ascii="Times New Roman" w:hAnsi="Times New Roman" w:cs="Times New Roman"/>
          <w:sz w:val="28"/>
          <w:szCs w:val="28"/>
        </w:rPr>
        <w:t>Роман Гофмана "Повелитель блох" (1822) привел к конфликту с прусским правительством, компрометирующие части романа были изъяты и опубликованы только в 1906 году.</w:t>
      </w:r>
    </w:p>
    <w:p w:rsidR="00416FBD" w:rsidRPr="00416FBD" w:rsidRDefault="00416FBD" w:rsidP="00416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BD">
        <w:rPr>
          <w:rFonts w:ascii="Times New Roman" w:hAnsi="Times New Roman" w:cs="Times New Roman"/>
          <w:sz w:val="28"/>
          <w:szCs w:val="28"/>
        </w:rPr>
        <w:t>С 1818 года у писателя развивалась болезнь спинного мозга, которая в течение нескольких лет привела к параличу.</w:t>
      </w:r>
    </w:p>
    <w:p w:rsidR="00416FBD" w:rsidRPr="00416FBD" w:rsidRDefault="006320D1" w:rsidP="00416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416FBD" w:rsidRPr="00416FBD">
          <w:rPr>
            <w:rFonts w:ascii="Times New Roman" w:hAnsi="Times New Roman" w:cs="Times New Roman"/>
            <w:sz w:val="28"/>
            <w:szCs w:val="28"/>
          </w:rPr>
          <w:t>25 июня 1822 года</w:t>
        </w:r>
      </w:hyperlink>
      <w:r w:rsidR="00416FBD" w:rsidRPr="00416FBD">
        <w:rPr>
          <w:rFonts w:ascii="Times New Roman" w:hAnsi="Times New Roman" w:cs="Times New Roman"/>
          <w:sz w:val="28"/>
          <w:szCs w:val="28"/>
        </w:rPr>
        <w:t> Гофман скончался. Похоронен на третьем кладбище храма Иоанна Иерусалимского. </w:t>
      </w:r>
    </w:p>
    <w:p w:rsidR="00416FBD" w:rsidRPr="00416FBD" w:rsidRDefault="00416FBD" w:rsidP="00416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FBD">
        <w:rPr>
          <w:rFonts w:ascii="Times New Roman" w:hAnsi="Times New Roman" w:cs="Times New Roman"/>
          <w:sz w:val="28"/>
          <w:szCs w:val="28"/>
        </w:rPr>
        <w:t>Произведения Гофмана оказали влияние на немецких композиторов Карла Марию фон Вебера, Роберта Шумана, Рихарда Вагнера. Поэтические образы Гофмана получили воплощение в творчестве композиторов Шумана ("Крейслериана"), Вагнера ("Летучий голландец"), Чайковского ("Щелкунчик"), Адольфа Адана ("Жизель"), Лео Делиба ("Коппелия"), Ферруччо Бузони ("Выбор невесты"), Пауля Хиндемита ("Кардильяк") и др. Сюжетами для опер послужили произведения Гофмана "Мастер Мартин и его подмастерья", "Крошка Цахес по прозванию Циннобер", "Принцесса Брамбилла" и др. Гофман – герой опер Жака Оффенбаха "Сказки Гофмана".</w:t>
      </w:r>
    </w:p>
    <w:p w:rsidR="00416FBD" w:rsidRPr="00416FBD" w:rsidRDefault="00416FBD" w:rsidP="00416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BD">
        <w:rPr>
          <w:rFonts w:ascii="Times New Roman" w:hAnsi="Times New Roman" w:cs="Times New Roman"/>
          <w:sz w:val="28"/>
          <w:szCs w:val="28"/>
        </w:rPr>
        <w:t>Гофман был женат на дочери познанского писаря Михалине Рорер. Их единственная дочь Цецилия умерла в двухлетнем возрасте.</w:t>
      </w:r>
    </w:p>
    <w:p w:rsidR="00416FBD" w:rsidRPr="00416FBD" w:rsidRDefault="00416FBD" w:rsidP="00416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FBD">
        <w:rPr>
          <w:rFonts w:ascii="Times New Roman" w:hAnsi="Times New Roman" w:cs="Times New Roman"/>
          <w:sz w:val="28"/>
          <w:szCs w:val="28"/>
        </w:rPr>
        <w:t>В немецком городе Бамберг, в доме, где на втором этаже жили Гофман с супругой, открыт музей писателя. В Бамберге установлен памятник писателю, держащему на руках кота Мурра.</w:t>
      </w:r>
    </w:p>
    <w:p w:rsidR="00FE115C" w:rsidRDefault="00FA39DB" w:rsidP="00416FBD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453390</wp:posOffset>
            </wp:positionV>
            <wp:extent cx="1642110" cy="2329180"/>
            <wp:effectExtent l="266700" t="228600" r="243840" b="204470"/>
            <wp:wrapSquare wrapText="bothSides"/>
            <wp:docPr id="2" name="Рисунок 2" descr="C:\Users\1\Desktop\щелкун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щелкунчик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484868">
                      <a:off x="0" y="0"/>
                      <a:ext cx="1642110" cy="232918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4208780</wp:posOffset>
            </wp:positionH>
            <wp:positionV relativeFrom="paragraph">
              <wp:posOffset>207645</wp:posOffset>
            </wp:positionV>
            <wp:extent cx="1682750" cy="2317115"/>
            <wp:effectExtent l="342900" t="342900" r="355600" b="292735"/>
            <wp:wrapSquare wrapText="bothSides"/>
            <wp:docPr id="3" name="Рисунок 3" descr="C:\Users\1\Desktop\песочный челов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песочный человек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132882">
                      <a:off x="0" y="0"/>
                      <a:ext cx="1682750" cy="231711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1758315</wp:posOffset>
            </wp:positionH>
            <wp:positionV relativeFrom="paragraph">
              <wp:posOffset>2178685</wp:posOffset>
            </wp:positionV>
            <wp:extent cx="2143125" cy="2143125"/>
            <wp:effectExtent l="0" t="76200" r="0" b="695325"/>
            <wp:wrapSquare wrapText="bothSides"/>
            <wp:docPr id="4" name="Рисунок 4" descr="C:\Users\1\Desktop\сказ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сказки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sectPr w:rsidR="00FE115C" w:rsidSect="00416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FBD"/>
    <w:rsid w:val="00226671"/>
    <w:rsid w:val="004161A1"/>
    <w:rsid w:val="00416FBD"/>
    <w:rsid w:val="006320D1"/>
    <w:rsid w:val="00685AA3"/>
    <w:rsid w:val="006A2484"/>
    <w:rsid w:val="00877F92"/>
    <w:rsid w:val="00D723C9"/>
    <w:rsid w:val="00FA39DB"/>
    <w:rsid w:val="00FE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6F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7760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ntlab.ru/autor1000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dic.academic.ru/dic.nsf/bse/80932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rnst-theodor-amadeus-hoffmann.de/" TargetMode="External"/><Relationship Id="rId11" Type="http://schemas.openxmlformats.org/officeDocument/2006/relationships/hyperlink" Target="http://goo.gl/2QJs0B" TargetMode="External"/><Relationship Id="rId5" Type="http://schemas.openxmlformats.org/officeDocument/2006/relationships/hyperlink" Target="http://www.etahg.de/ru/information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ic.academic.ru/dic.nsf/enc_colier/5175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sbiblio.com/BIBLIO/content.aspx?dictid=116&amp;wordid=839011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637</Words>
  <Characters>3637</Characters>
  <Application>Microsoft Office Word</Application>
  <DocSecurity>0</DocSecurity>
  <Lines>30</Lines>
  <Paragraphs>8</Paragraphs>
  <ScaleCrop>false</ScaleCrop>
  <Company>Microsoft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2021-01-14T17:29:00Z</dcterms:created>
  <dcterms:modified xsi:type="dcterms:W3CDTF">2021-01-14T17:49:00Z</dcterms:modified>
</cp:coreProperties>
</file>